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F6DA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2C9EC2F7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2DD576" wp14:editId="576305A7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61AA594B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F306ABC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5F7B9BFE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241C361E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6954E461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78CA4204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0253790F" w14:textId="354C92FC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D65EA2">
        <w:rPr>
          <w:rFonts w:ascii="Calibri" w:hAnsi="Calibri"/>
          <w:i/>
          <w:color w:val="000000" w:themeColor="text1"/>
        </w:rPr>
        <w:t>Sr. Manager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D65EA2">
        <w:rPr>
          <w:rFonts w:ascii="Calibri" w:hAnsi="Calibri"/>
          <w:i/>
          <w:color w:val="000000" w:themeColor="text1"/>
        </w:rPr>
        <w:t>Technical Services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5757F39D" w14:textId="254D1871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807674">
        <w:rPr>
          <w:i/>
          <w:color w:val="000000" w:themeColor="text1"/>
        </w:rPr>
        <w:t xml:space="preserve"> </w:t>
      </w:r>
      <w:r w:rsidR="00D65EA2">
        <w:rPr>
          <w:i/>
          <w:color w:val="000000" w:themeColor="text1"/>
        </w:rPr>
        <w:t>K1 Taloja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D65EA2">
        <w:rPr>
          <w:rFonts w:ascii="Calibri" w:hAnsi="Calibri"/>
          <w:i/>
          <w:color w:val="000000" w:themeColor="text1"/>
        </w:rPr>
        <w:t>Manufacturing</w:t>
      </w:r>
    </w:p>
    <w:p w14:paraId="4A546958" w14:textId="77777777" w:rsidR="00D65EA2" w:rsidRPr="00540F8B" w:rsidRDefault="00B64154" w:rsidP="00D65EA2">
      <w:pPr>
        <w:pStyle w:val="ListParagraph"/>
        <w:numPr>
          <w:ilvl w:val="0"/>
          <w:numId w:val="20"/>
        </w:numPr>
        <w:snapToGrid w:val="0"/>
        <w:jc w:val="both"/>
        <w:rPr>
          <w:rFonts w:asciiTheme="minorHAnsi" w:eastAsia="Helvetica" w:hAnsiTheme="minorHAnsi" w:cs="Helvetica"/>
          <w:sz w:val="22"/>
          <w:szCs w:val="22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D65EA2">
        <w:rPr>
          <w:rFonts w:cs="Arial"/>
          <w:color w:val="000000"/>
          <w:sz w:val="22"/>
          <w:szCs w:val="22"/>
        </w:rPr>
        <w:t>Design and evaluate energy conservation and productivity improvement schemes for allocated plant</w:t>
      </w:r>
    </w:p>
    <w:p w14:paraId="235A2FB6" w14:textId="77777777" w:rsidR="00D65EA2" w:rsidRPr="00540F8B" w:rsidRDefault="00D65EA2" w:rsidP="00D65EA2">
      <w:pPr>
        <w:pStyle w:val="ListParagraph"/>
        <w:numPr>
          <w:ilvl w:val="0"/>
          <w:numId w:val="20"/>
        </w:numPr>
        <w:snapToGrid w:val="0"/>
        <w:jc w:val="both"/>
        <w:rPr>
          <w:rFonts w:asciiTheme="minorHAnsi" w:eastAsia="Helvetica" w:hAnsiTheme="minorHAnsi" w:cs="Helvetica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Detail engineering for implementation of Schemes </w:t>
      </w:r>
    </w:p>
    <w:p w14:paraId="55E50B51" w14:textId="77777777" w:rsidR="00D65EA2" w:rsidRPr="00540F8B" w:rsidRDefault="00D65EA2" w:rsidP="00D65EA2">
      <w:pPr>
        <w:pStyle w:val="ListParagraph"/>
        <w:numPr>
          <w:ilvl w:val="0"/>
          <w:numId w:val="20"/>
        </w:numPr>
        <w:snapToGrid w:val="0"/>
        <w:jc w:val="both"/>
        <w:rPr>
          <w:rFonts w:asciiTheme="minorHAnsi" w:eastAsia="Helvetica" w:hAnsiTheme="minorHAnsi" w:cs="Helvetica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To assist to the operating Team for Optimum utilization of resources to achieve the plan production and specific consumption within budgeted norms. </w:t>
      </w:r>
    </w:p>
    <w:p w14:paraId="4EF01717" w14:textId="77777777" w:rsidR="00D65EA2" w:rsidRPr="009D40B5" w:rsidRDefault="00D65EA2" w:rsidP="00D65EA2">
      <w:pPr>
        <w:pStyle w:val="ListParagraph"/>
        <w:numPr>
          <w:ilvl w:val="0"/>
          <w:numId w:val="20"/>
        </w:numPr>
        <w:snapToGrid w:val="0"/>
        <w:jc w:val="both"/>
        <w:rPr>
          <w:rFonts w:asciiTheme="minorHAnsi" w:eastAsia="Helvetica" w:hAnsiTheme="minorHAnsi" w:cs="Helvetica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Complex energy audits.</w:t>
      </w:r>
    </w:p>
    <w:p w14:paraId="6BB2A013" w14:textId="77777777" w:rsidR="00D65EA2" w:rsidRDefault="00D65EA2" w:rsidP="00D65EA2">
      <w:pPr>
        <w:pStyle w:val="ListParagraph"/>
        <w:numPr>
          <w:ilvl w:val="0"/>
          <w:numId w:val="20"/>
        </w:numPr>
        <w:snapToGrid w:val="0"/>
        <w:jc w:val="both"/>
        <w:rPr>
          <w:rFonts w:asciiTheme="minorHAnsi" w:eastAsia="Helvetica" w:hAnsiTheme="minorHAnsi" w:cs="Helvetica"/>
          <w:sz w:val="22"/>
          <w:szCs w:val="22"/>
        </w:rPr>
      </w:pPr>
      <w:r>
        <w:rPr>
          <w:rFonts w:asciiTheme="minorHAnsi" w:eastAsia="Helvetica" w:hAnsiTheme="minorHAnsi" w:cs="Helvetica"/>
          <w:sz w:val="22"/>
          <w:szCs w:val="22"/>
        </w:rPr>
        <w:t xml:space="preserve">To </w:t>
      </w:r>
      <w:r w:rsidRPr="00F82E92">
        <w:rPr>
          <w:rFonts w:asciiTheme="minorHAnsi" w:eastAsia="Helvetica" w:hAnsiTheme="minorHAnsi" w:cs="Helvetica"/>
          <w:sz w:val="22"/>
          <w:szCs w:val="22"/>
        </w:rPr>
        <w:t xml:space="preserve">provide </w:t>
      </w:r>
      <w:r>
        <w:rPr>
          <w:rFonts w:asciiTheme="minorHAnsi" w:eastAsia="Helvetica" w:hAnsiTheme="minorHAnsi" w:cs="Helvetica"/>
          <w:sz w:val="22"/>
          <w:szCs w:val="22"/>
        </w:rPr>
        <w:t>technical support to operation &amp; support services</w:t>
      </w:r>
      <w:r w:rsidRPr="00F82E92">
        <w:rPr>
          <w:rFonts w:asciiTheme="minorHAnsi" w:eastAsia="Helvetica" w:hAnsiTheme="minorHAnsi" w:cs="Helvetica"/>
          <w:sz w:val="22"/>
          <w:szCs w:val="22"/>
        </w:rPr>
        <w:t xml:space="preserve"> for </w:t>
      </w:r>
      <w:r>
        <w:rPr>
          <w:rFonts w:asciiTheme="minorHAnsi" w:eastAsia="Helvetica" w:hAnsiTheme="minorHAnsi" w:cs="Helvetica"/>
          <w:sz w:val="22"/>
          <w:szCs w:val="22"/>
        </w:rPr>
        <w:t>troubleshooting, de-bottlenecking &amp; EHSQ at Benchmark level.</w:t>
      </w:r>
    </w:p>
    <w:p w14:paraId="3EB3E71F" w14:textId="77777777" w:rsidR="00D65EA2" w:rsidRDefault="00D65EA2" w:rsidP="00D65EA2">
      <w:pPr>
        <w:pStyle w:val="ListParagraph"/>
        <w:numPr>
          <w:ilvl w:val="0"/>
          <w:numId w:val="20"/>
        </w:numPr>
        <w:snapToGrid w:val="0"/>
        <w:jc w:val="both"/>
        <w:rPr>
          <w:rFonts w:asciiTheme="minorHAnsi" w:eastAsia="Helvetica" w:hAnsiTheme="minorHAnsi" w:cs="Helvetica"/>
          <w:sz w:val="22"/>
          <w:szCs w:val="22"/>
        </w:rPr>
      </w:pPr>
      <w:r>
        <w:rPr>
          <w:rFonts w:asciiTheme="minorHAnsi" w:eastAsia="Helvetica" w:hAnsiTheme="minorHAnsi" w:cs="Helvetica"/>
          <w:sz w:val="22"/>
          <w:szCs w:val="22"/>
        </w:rPr>
        <w:t>A</w:t>
      </w:r>
      <w:r w:rsidRPr="00F82E92">
        <w:rPr>
          <w:rFonts w:asciiTheme="minorHAnsi" w:eastAsia="Helvetica" w:hAnsiTheme="minorHAnsi" w:cs="Helvetica"/>
          <w:sz w:val="22"/>
          <w:szCs w:val="22"/>
        </w:rPr>
        <w:t xml:space="preserve">cting as inter phase between </w:t>
      </w:r>
      <w:r>
        <w:rPr>
          <w:rFonts w:asciiTheme="minorHAnsi" w:eastAsia="Helvetica" w:hAnsiTheme="minorHAnsi" w:cs="Helvetica"/>
          <w:sz w:val="22"/>
          <w:szCs w:val="22"/>
        </w:rPr>
        <w:t>Projects</w:t>
      </w:r>
      <w:r w:rsidRPr="00F82E92">
        <w:rPr>
          <w:rFonts w:asciiTheme="minorHAnsi" w:eastAsia="Helvetica" w:hAnsiTheme="minorHAnsi" w:cs="Helvetica"/>
          <w:sz w:val="22"/>
          <w:szCs w:val="22"/>
        </w:rPr>
        <w:t xml:space="preserve"> &amp; </w:t>
      </w:r>
      <w:r>
        <w:rPr>
          <w:rFonts w:asciiTheme="minorHAnsi" w:eastAsia="Helvetica" w:hAnsiTheme="minorHAnsi" w:cs="Helvetica"/>
          <w:sz w:val="22"/>
          <w:szCs w:val="22"/>
        </w:rPr>
        <w:t>Operation for new Projects at site.</w:t>
      </w:r>
    </w:p>
    <w:p w14:paraId="01824B57" w14:textId="77777777" w:rsidR="00D65EA2" w:rsidRPr="00D65EA2" w:rsidRDefault="00D65EA2" w:rsidP="00D65EA2">
      <w:pPr>
        <w:pStyle w:val="ListParagraph"/>
        <w:numPr>
          <w:ilvl w:val="0"/>
          <w:numId w:val="20"/>
        </w:numPr>
        <w:snapToGrid w:val="0"/>
        <w:rPr>
          <w:b/>
          <w:color w:val="000000" w:themeColor="text1"/>
        </w:rPr>
      </w:pPr>
      <w:r>
        <w:rPr>
          <w:rFonts w:asciiTheme="minorHAnsi" w:eastAsia="Helvetica" w:hAnsiTheme="minorHAnsi" w:cs="Helvetica"/>
          <w:sz w:val="22"/>
          <w:szCs w:val="22"/>
        </w:rPr>
        <w:t>Confirming data accuracy for all statutory applications, for the full site.</w:t>
      </w:r>
    </w:p>
    <w:p w14:paraId="2DCF3CE7" w14:textId="14030C4A" w:rsidR="003A40DF" w:rsidRDefault="003A40DF" w:rsidP="00D65EA2">
      <w:pPr>
        <w:pStyle w:val="ListParagraph"/>
        <w:snapToGrid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D65EA2">
        <w:rPr>
          <w:b/>
          <w:color w:val="000000" w:themeColor="text1"/>
        </w:rPr>
        <w:t>Sr. Manager-Technical Services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23DA6B6D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02604329" w14:textId="77777777" w:rsidR="00B64154" w:rsidRPr="002340C3" w:rsidRDefault="00B64154" w:rsidP="0094291B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41FD3C2F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2AFAAB13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6D81B3C5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D65EA2" w:rsidRPr="009604B9" w14:paraId="2AB04D00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0D580CF1" w14:textId="442E4B4F" w:rsidR="00D65EA2" w:rsidRPr="00295637" w:rsidRDefault="00D65EA2" w:rsidP="00D65EA2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2C6951">
              <w:rPr>
                <w:rFonts w:asciiTheme="minorHAnsi" w:eastAsia="Helvetica" w:hAnsiTheme="minorHAnsi" w:cs="Helvetica"/>
                <w:sz w:val="22"/>
                <w:szCs w:val="22"/>
              </w:rPr>
              <w:t>Ma</w:t>
            </w:r>
            <w:r>
              <w:rPr>
                <w:rFonts w:asciiTheme="minorHAnsi" w:eastAsia="Helvetica" w:hAnsiTheme="minorHAnsi" w:cs="Helvetica"/>
                <w:sz w:val="22"/>
                <w:szCs w:val="22"/>
              </w:rPr>
              <w:t>ximum uptime of plant &amp; Machinery to support the plant Operation; improvement year on year</w:t>
            </w:r>
          </w:p>
        </w:tc>
        <w:tc>
          <w:tcPr>
            <w:tcW w:w="5273" w:type="dxa"/>
            <w:tcBorders>
              <w:top w:val="nil"/>
            </w:tcBorders>
          </w:tcPr>
          <w:p w14:paraId="0A261DFA" w14:textId="77777777" w:rsidR="00D65EA2" w:rsidRDefault="00D65EA2" w:rsidP="00D65EA2">
            <w:pPr>
              <w:pStyle w:val="BodyText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4255">
              <w:rPr>
                <w:rFonts w:asciiTheme="minorHAnsi" w:hAnsiTheme="minorHAnsi"/>
                <w:sz w:val="22"/>
                <w:szCs w:val="22"/>
              </w:rPr>
              <w:t>Carry out the Basic and Detailed engineering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(outsourced)</w:t>
            </w:r>
            <w:r w:rsidRPr="00BC4255">
              <w:rPr>
                <w:rFonts w:asciiTheme="minorHAnsi" w:hAnsiTheme="minorHAnsi"/>
                <w:sz w:val="22"/>
                <w:szCs w:val="22"/>
              </w:rPr>
              <w:t xml:space="preserve"> for all the Major and Minor modifications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Pr="00BC4255">
              <w:rPr>
                <w:rFonts w:asciiTheme="minorHAnsi" w:hAnsiTheme="minorHAnsi"/>
                <w:sz w:val="22"/>
                <w:szCs w:val="22"/>
              </w:rPr>
              <w:t>under MOC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Pr="00BC4255">
              <w:rPr>
                <w:rFonts w:asciiTheme="minorHAnsi" w:hAnsiTheme="minorHAnsi"/>
                <w:sz w:val="22"/>
                <w:szCs w:val="22"/>
              </w:rPr>
              <w:t>, for Process improvement, viz. Capacity enhancement, energy optimization</w:t>
            </w:r>
            <w:r>
              <w:rPr>
                <w:rFonts w:asciiTheme="minorHAnsi" w:hAnsiTheme="minorHAnsi"/>
                <w:sz w:val="22"/>
                <w:szCs w:val="22"/>
              </w:rPr>
              <w:t>, Troubleshooting &amp;</w:t>
            </w:r>
            <w:r w:rsidRPr="00BC4255">
              <w:rPr>
                <w:rFonts w:asciiTheme="minorHAnsi" w:hAnsiTheme="minorHAnsi"/>
                <w:sz w:val="22"/>
                <w:szCs w:val="22"/>
              </w:rPr>
              <w:t xml:space="preserve"> EHSQ standards.</w:t>
            </w:r>
          </w:p>
          <w:p w14:paraId="7358B04C" w14:textId="77777777" w:rsidR="00D65EA2" w:rsidRDefault="00D65EA2" w:rsidP="00D65EA2">
            <w:pPr>
              <w:pStyle w:val="BodyText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Ensuring BEP &amp; associated drawings in place for all the Plant at site, to assist in meaningful improvements, at any given point of time.</w:t>
            </w:r>
          </w:p>
          <w:p w14:paraId="2C704175" w14:textId="77777777" w:rsidR="00D65EA2" w:rsidRDefault="00D65EA2" w:rsidP="00D65EA2">
            <w:pPr>
              <w:pStyle w:val="BodyText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Custodian of all the current &amp; historical Operating data for the full site.</w:t>
            </w:r>
          </w:p>
          <w:p w14:paraId="698BE411" w14:textId="77777777" w:rsidR="00D65EA2" w:rsidRDefault="00D65EA2" w:rsidP="00D65EA2">
            <w:pPr>
              <w:pStyle w:val="BodyText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Monitoring of Budget Vs. Plan Vs. Actual, on the daily basis.</w:t>
            </w:r>
          </w:p>
          <w:p w14:paraId="36B953B7" w14:textId="77777777" w:rsidR="00D65EA2" w:rsidRPr="00406B53" w:rsidRDefault="00D65EA2" w:rsidP="00D65EA2">
            <w:pPr>
              <w:pStyle w:val="BodyText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6B53">
              <w:rPr>
                <w:rFonts w:asciiTheme="minorHAnsi" w:hAnsiTheme="minorHAnsi"/>
                <w:sz w:val="22"/>
                <w:szCs w:val="22"/>
              </w:rPr>
              <w:lastRenderedPageBreak/>
              <w:t>Co-ordinate and monitor the Major/ Minor plant modifications assigned &amp; ensure the completion of jobs within budgeted time and cost. Conduct performance check of these modifications to assess achievement of desired results and devise further improvements, if required.</w:t>
            </w:r>
          </w:p>
          <w:p w14:paraId="7ECD70C3" w14:textId="77777777" w:rsidR="00D65EA2" w:rsidRPr="00BC4255" w:rsidRDefault="00D65EA2" w:rsidP="00D65EA2">
            <w:pPr>
              <w:pStyle w:val="BodyText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Ensuring Plant Integrity is maintained, all the time.</w:t>
            </w:r>
          </w:p>
          <w:p w14:paraId="05F532F3" w14:textId="2A6BEE83" w:rsidR="00D65EA2" w:rsidRPr="00DA5425" w:rsidRDefault="00D65EA2" w:rsidP="00D65EA2">
            <w:pPr>
              <w:rPr>
                <w:rFonts w:ascii="Calibri" w:hAnsi="Calibri" w:cs="Calibri"/>
              </w:rPr>
            </w:pPr>
            <w:r w:rsidRPr="00BC4255">
              <w:rPr>
                <w:rFonts w:eastAsia="Helvetica" w:cs="Helvetica"/>
              </w:rPr>
              <w:t>Capex execution within budgetary limits (QCDSEM – Quality, Cost, Delivery, Safety, Environment &amp; Morale)</w:t>
            </w:r>
          </w:p>
        </w:tc>
      </w:tr>
      <w:tr w:rsidR="00D65EA2" w:rsidRPr="009604B9" w14:paraId="7A9E588F" w14:textId="77777777" w:rsidTr="003204F6">
        <w:trPr>
          <w:trHeight w:val="595"/>
        </w:trPr>
        <w:tc>
          <w:tcPr>
            <w:tcW w:w="4503" w:type="dxa"/>
            <w:vAlign w:val="center"/>
          </w:tcPr>
          <w:p w14:paraId="4886BFBB" w14:textId="65B9B41C" w:rsidR="00D65EA2" w:rsidRPr="00295637" w:rsidRDefault="00D65EA2" w:rsidP="00D65EA2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eastAsia="Helvetica" w:hAnsiTheme="minorHAnsi" w:cs="Helvetica"/>
                <w:sz w:val="22"/>
                <w:szCs w:val="22"/>
              </w:rPr>
              <w:lastRenderedPageBreak/>
              <w:t xml:space="preserve">Best utilization </w:t>
            </w:r>
            <w:proofErr w:type="gramStart"/>
            <w:r>
              <w:rPr>
                <w:rFonts w:asciiTheme="minorHAnsi" w:eastAsia="Helvetica" w:hAnsiTheme="minorHAnsi" w:cs="Helvetica"/>
                <w:sz w:val="22"/>
                <w:szCs w:val="22"/>
              </w:rPr>
              <w:t>of  R</w:t>
            </w:r>
            <w:proofErr w:type="gramEnd"/>
            <w:r>
              <w:rPr>
                <w:rFonts w:asciiTheme="minorHAnsi" w:eastAsia="Helvetica" w:hAnsiTheme="minorHAnsi" w:cs="Helvetica"/>
                <w:sz w:val="22"/>
                <w:szCs w:val="22"/>
              </w:rPr>
              <w:t>&amp;M</w:t>
            </w:r>
          </w:p>
        </w:tc>
        <w:tc>
          <w:tcPr>
            <w:tcW w:w="5273" w:type="dxa"/>
            <w:vAlign w:val="center"/>
          </w:tcPr>
          <w:p w14:paraId="67D2DE93" w14:textId="77777777" w:rsidR="00D65EA2" w:rsidRPr="00BC4255" w:rsidRDefault="00D65EA2" w:rsidP="00D65EA2">
            <w:pPr>
              <w:pStyle w:val="BodyText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B1E13">
              <w:t xml:space="preserve"> </w:t>
            </w:r>
            <w:r w:rsidRPr="00BC4255">
              <w:rPr>
                <w:rFonts w:asciiTheme="minorHAnsi" w:hAnsiTheme="minorHAnsi"/>
                <w:sz w:val="22"/>
                <w:szCs w:val="22"/>
              </w:rPr>
              <w:t>To do technical evaluation of newer equipment &amp; Instrumentation and provide procurement assistance to purchase department.</w:t>
            </w:r>
          </w:p>
          <w:p w14:paraId="1FB19DF2" w14:textId="77777777" w:rsidR="00D65EA2" w:rsidRPr="00BC4255" w:rsidRDefault="00D65EA2" w:rsidP="00D65EA2">
            <w:pPr>
              <w:pStyle w:val="BodyText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4255">
              <w:rPr>
                <w:rFonts w:asciiTheme="minorHAnsi" w:hAnsiTheme="minorHAnsi"/>
                <w:sz w:val="22"/>
                <w:szCs w:val="22"/>
              </w:rPr>
              <w:t>Capability development for Internal cost estimation for critical items &amp; repair work.</w:t>
            </w:r>
          </w:p>
          <w:p w14:paraId="747654C1" w14:textId="7C052002" w:rsidR="00D65EA2" w:rsidRPr="00295637" w:rsidRDefault="00D65EA2" w:rsidP="00D65EA2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  <w:r w:rsidRPr="00BC4255">
              <w:rPr>
                <w:rFonts w:asciiTheme="minorHAnsi" w:hAnsiTheme="minorHAnsi"/>
                <w:sz w:val="22"/>
                <w:szCs w:val="22"/>
              </w:rPr>
              <w:t>Making optimum utilization of the resources, for continual enhancement of the Productivity.</w:t>
            </w:r>
          </w:p>
        </w:tc>
      </w:tr>
      <w:tr w:rsidR="00D65EA2" w:rsidRPr="009604B9" w14:paraId="28D8188F" w14:textId="77777777" w:rsidTr="007C6B8E">
        <w:trPr>
          <w:trHeight w:val="595"/>
        </w:trPr>
        <w:tc>
          <w:tcPr>
            <w:tcW w:w="4503" w:type="dxa"/>
            <w:vAlign w:val="center"/>
          </w:tcPr>
          <w:p w14:paraId="27B86E3F" w14:textId="6FD12DD4" w:rsidR="00D65EA2" w:rsidRPr="00295637" w:rsidRDefault="00D65EA2" w:rsidP="00D65EA2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eastAsia="Helvetica" w:hAnsiTheme="minorHAnsi" w:cs="Helvetica"/>
                <w:sz w:val="22"/>
                <w:szCs w:val="22"/>
              </w:rPr>
              <w:t>EHS</w:t>
            </w:r>
            <w:r w:rsidRPr="000F0467">
              <w:rPr>
                <w:rFonts w:asciiTheme="minorHAnsi" w:eastAsia="Helvetica" w:hAnsiTheme="minorHAnsi" w:cs="Helvetica"/>
                <w:sz w:val="22"/>
                <w:szCs w:val="22"/>
              </w:rPr>
              <w:t xml:space="preserve"> And Statutory Compliance</w:t>
            </w:r>
          </w:p>
        </w:tc>
        <w:tc>
          <w:tcPr>
            <w:tcW w:w="5273" w:type="dxa"/>
            <w:vAlign w:val="center"/>
          </w:tcPr>
          <w:p w14:paraId="53A19223" w14:textId="77777777" w:rsidR="00D65EA2" w:rsidRPr="00BC4255" w:rsidRDefault="00D65EA2" w:rsidP="00D65EA2">
            <w:pPr>
              <w:pStyle w:val="BodyText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4255">
              <w:rPr>
                <w:rFonts w:asciiTheme="minorHAnsi" w:hAnsiTheme="minorHAnsi"/>
                <w:sz w:val="22"/>
                <w:szCs w:val="22"/>
              </w:rPr>
              <w:t>Percolating the need of EHSQ at the highest priority in whatever we do.</w:t>
            </w:r>
          </w:p>
          <w:p w14:paraId="78702672" w14:textId="77777777" w:rsidR="00D65EA2" w:rsidRPr="00BC4255" w:rsidRDefault="00D65EA2" w:rsidP="00D65EA2">
            <w:pPr>
              <w:pStyle w:val="BodyText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4255">
              <w:rPr>
                <w:rFonts w:asciiTheme="minorHAnsi" w:hAnsiTheme="minorHAnsi"/>
                <w:sz w:val="22"/>
                <w:szCs w:val="22"/>
              </w:rPr>
              <w:t>To lead the establishment of Benchmark EHS practices built during design stage.</w:t>
            </w:r>
          </w:p>
          <w:p w14:paraId="696A29F2" w14:textId="017FEC89" w:rsidR="00D65EA2" w:rsidRPr="00295637" w:rsidRDefault="00D65EA2" w:rsidP="00D65EA2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BC4255">
              <w:rPr>
                <w:rFonts w:asciiTheme="minorHAnsi" w:hAnsiTheme="minorHAnsi"/>
                <w:sz w:val="22"/>
                <w:szCs w:val="22"/>
              </w:rPr>
              <w:t>Compliance to all statutory standards using live IMS documents.</w:t>
            </w:r>
          </w:p>
        </w:tc>
      </w:tr>
      <w:tr w:rsidR="00D65EA2" w:rsidRPr="009604B9" w14:paraId="755E3C5F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0532F228" w14:textId="7B1C90E1" w:rsidR="00D65EA2" w:rsidRPr="00295637" w:rsidRDefault="00D65EA2" w:rsidP="00D65EA2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Establishment &amp; sustenance of</w:t>
            </w:r>
            <w:r w:rsidRPr="007F605B">
              <w:rPr>
                <w:rFonts w:asciiTheme="minorHAnsi" w:hAnsiTheme="minorHAnsi"/>
                <w:sz w:val="22"/>
                <w:szCs w:val="22"/>
              </w:rPr>
              <w:t xml:space="preserve"> TQM practices</w:t>
            </w:r>
          </w:p>
        </w:tc>
        <w:tc>
          <w:tcPr>
            <w:tcW w:w="5273" w:type="dxa"/>
            <w:vAlign w:val="center"/>
          </w:tcPr>
          <w:p w14:paraId="7E8C9DDD" w14:textId="015AA356" w:rsidR="00D65EA2" w:rsidRPr="00295637" w:rsidRDefault="00D65EA2" w:rsidP="00D65EA2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  <w:rPr>
                <w:rFonts w:ascii="Calibri" w:hAnsi="Calibri" w:cs="Arial"/>
              </w:rPr>
            </w:pPr>
            <w:r w:rsidRPr="00DB1E13">
              <w:t xml:space="preserve"> </w:t>
            </w:r>
            <w:r w:rsidRPr="007F605B">
              <w:t>TQM practices</w:t>
            </w:r>
            <w:r>
              <w:t xml:space="preserve"> (</w:t>
            </w:r>
            <w:proofErr w:type="gramStart"/>
            <w:r>
              <w:t>e.g.</w:t>
            </w:r>
            <w:proofErr w:type="gramEnd"/>
            <w:r>
              <w:t xml:space="preserve"> Problem solving, 5S, Benchmarking etc.) </w:t>
            </w:r>
            <w:r w:rsidRPr="007F605B">
              <w:t xml:space="preserve"> in the dept. with help of </w:t>
            </w:r>
            <w:r>
              <w:t>Head TQM &amp;/ or Unit Head.</w:t>
            </w:r>
          </w:p>
          <w:p w14:paraId="0E809198" w14:textId="1EA4D971" w:rsidR="00D65EA2" w:rsidRPr="00295637" w:rsidRDefault="00D65EA2" w:rsidP="00D65EA2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65EA2" w:rsidRPr="009604B9" w14:paraId="7657BA8A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3114F0CC" w14:textId="6FD0ED7D" w:rsidR="00D65EA2" w:rsidRPr="00DB1E13" w:rsidRDefault="00D65EA2" w:rsidP="00D65EA2">
            <w:pPr>
              <w:pStyle w:val="ListParagraph"/>
              <w:ind w:left="0"/>
            </w:pPr>
            <w:r w:rsidRPr="007F605B">
              <w:rPr>
                <w:rFonts w:asciiTheme="minorHAnsi" w:hAnsiTheme="minorHAnsi"/>
                <w:sz w:val="22"/>
                <w:szCs w:val="22"/>
              </w:rPr>
              <w:t>Self and Subordinate Development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on a continual basis</w:t>
            </w:r>
          </w:p>
        </w:tc>
        <w:tc>
          <w:tcPr>
            <w:tcW w:w="5273" w:type="dxa"/>
            <w:vAlign w:val="center"/>
          </w:tcPr>
          <w:p w14:paraId="2E576EFB" w14:textId="77777777" w:rsidR="00D65EA2" w:rsidRPr="007F605B" w:rsidRDefault="00D65EA2" w:rsidP="00D65EA2">
            <w:pPr>
              <w:pStyle w:val="BodyText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605B">
              <w:rPr>
                <w:rFonts w:asciiTheme="minorHAnsi" w:hAnsiTheme="minorHAnsi"/>
                <w:sz w:val="22"/>
                <w:szCs w:val="22"/>
              </w:rPr>
              <w:t xml:space="preserve">To identify, plan and facilitate domain and managerial training to the individuals </w:t>
            </w:r>
            <w:proofErr w:type="gramStart"/>
            <w:r w:rsidRPr="007F605B">
              <w:rPr>
                <w:rFonts w:asciiTheme="minorHAnsi" w:hAnsiTheme="minorHAnsi"/>
                <w:sz w:val="22"/>
                <w:szCs w:val="22"/>
              </w:rPr>
              <w:t>in order to</w:t>
            </w:r>
            <w:proofErr w:type="gramEnd"/>
            <w:r w:rsidRPr="007F605B">
              <w:rPr>
                <w:rFonts w:asciiTheme="minorHAnsi" w:hAnsiTheme="minorHAnsi"/>
                <w:sz w:val="22"/>
                <w:szCs w:val="22"/>
              </w:rPr>
              <w:t xml:space="preserve"> develop the new skills.</w:t>
            </w:r>
          </w:p>
          <w:p w14:paraId="6B4959B0" w14:textId="77777777" w:rsidR="00D65EA2" w:rsidRDefault="00D65EA2" w:rsidP="00D65EA2">
            <w:pPr>
              <w:pStyle w:val="BodyText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605B">
              <w:rPr>
                <w:rFonts w:asciiTheme="minorHAnsi" w:hAnsiTheme="minorHAnsi"/>
                <w:sz w:val="22"/>
                <w:szCs w:val="22"/>
              </w:rPr>
              <w:t>To lead the team in making customized domain training module to provide in-depth knowledge of equipment and plants.</w:t>
            </w:r>
          </w:p>
          <w:p w14:paraId="0B668061" w14:textId="7802B237" w:rsidR="00D65EA2" w:rsidRPr="00DB1E13" w:rsidRDefault="00D65EA2" w:rsidP="00D65EA2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both"/>
            </w:pPr>
            <w:r>
              <w:t>Ensuring in Process Technology have robust knowledge on Aspen &amp; / or likewise software</w:t>
            </w:r>
          </w:p>
        </w:tc>
      </w:tr>
      <w:tr w:rsidR="00D65EA2" w:rsidRPr="009604B9" w14:paraId="6644CA69" w14:textId="77777777" w:rsidTr="005E30A5">
        <w:trPr>
          <w:trHeight w:val="595"/>
        </w:trPr>
        <w:tc>
          <w:tcPr>
            <w:tcW w:w="4503" w:type="dxa"/>
            <w:shd w:val="clear" w:color="auto" w:fill="A8D08D" w:themeFill="accent6" w:themeFillTint="99"/>
          </w:tcPr>
          <w:p w14:paraId="7085AD2A" w14:textId="7551F154" w:rsidR="00D65EA2" w:rsidRPr="00DB1E13" w:rsidRDefault="00D65EA2" w:rsidP="00D65EA2">
            <w:pPr>
              <w:pStyle w:val="ListParagraph"/>
              <w:ind w:left="0"/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5351054A" w14:textId="63A412A2" w:rsidR="00D65EA2" w:rsidRPr="00DB1E13" w:rsidRDefault="00D65EA2" w:rsidP="00D65EA2">
            <w:pPr>
              <w:suppressAutoHyphens/>
              <w:snapToGrid w:val="0"/>
              <w:spacing w:after="0" w:line="240" w:lineRule="auto"/>
              <w:ind w:left="257"/>
              <w:jc w:val="both"/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D65EA2" w:rsidRPr="009604B9" w14:paraId="6AA1FB50" w14:textId="77777777" w:rsidTr="005E30A5">
        <w:trPr>
          <w:trHeight w:val="595"/>
        </w:trPr>
        <w:tc>
          <w:tcPr>
            <w:tcW w:w="4503" w:type="dxa"/>
            <w:shd w:val="clear" w:color="auto" w:fill="FFFFFF" w:themeFill="background1"/>
          </w:tcPr>
          <w:p w14:paraId="31804069" w14:textId="77777777" w:rsidR="00FD14D3" w:rsidRPr="00505068" w:rsidRDefault="00FD14D3" w:rsidP="00FD14D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866A1">
              <w:rPr>
                <w:rFonts w:asciiTheme="minorHAnsi" w:eastAsia="Helvetica" w:hAnsiTheme="minorHAnsi" w:cs="Helvetica"/>
                <w:sz w:val="22"/>
                <w:szCs w:val="22"/>
              </w:rPr>
              <w:t>B.E. / B. Tech. –</w:t>
            </w:r>
            <w:r>
              <w:rPr>
                <w:rFonts w:asciiTheme="minorHAnsi" w:eastAsia="Helvetica" w:hAnsiTheme="minorHAnsi" w:cs="Helvetica"/>
                <w:sz w:val="22"/>
                <w:szCs w:val="22"/>
              </w:rPr>
              <w:t xml:space="preserve"> Chemical </w:t>
            </w:r>
          </w:p>
          <w:p w14:paraId="62ECE3CF" w14:textId="2033D397" w:rsidR="00D65EA2" w:rsidRPr="00DB1E13" w:rsidRDefault="00FD14D3" w:rsidP="00FD14D3">
            <w:pPr>
              <w:jc w:val="center"/>
            </w:pPr>
            <w:r>
              <w:rPr>
                <w:rFonts w:eastAsia="Helvetica" w:cs="Helvetica"/>
              </w:rPr>
              <w:t>Preferred ASPEN Knowledge</w:t>
            </w:r>
          </w:p>
        </w:tc>
        <w:tc>
          <w:tcPr>
            <w:tcW w:w="5273" w:type="dxa"/>
            <w:shd w:val="clear" w:color="auto" w:fill="FFFFFF" w:themeFill="background1"/>
          </w:tcPr>
          <w:p w14:paraId="458B9069" w14:textId="77777777" w:rsidR="00FD14D3" w:rsidRPr="00B4419E" w:rsidRDefault="00FD14D3" w:rsidP="00FD14D3">
            <w:pPr>
              <w:pStyle w:val="ListParagraph"/>
              <w:numPr>
                <w:ilvl w:val="0"/>
                <w:numId w:val="20"/>
              </w:numPr>
              <w:tabs>
                <w:tab w:val="center" w:pos="-7380"/>
                <w:tab w:val="left" w:pos="-5580"/>
                <w:tab w:val="right" w:pos="-3060"/>
              </w:tabs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eastAsia="Helvetica" w:hAnsiTheme="minorHAnsi" w:cs="Helvetica"/>
                <w:sz w:val="22"/>
                <w:szCs w:val="22"/>
              </w:rPr>
              <w:t xml:space="preserve">7 to 9 </w:t>
            </w:r>
            <w:r w:rsidRPr="00B4419E">
              <w:rPr>
                <w:rFonts w:asciiTheme="minorHAnsi" w:eastAsia="Helvetica" w:hAnsiTheme="minorHAnsi" w:cs="Helvetica"/>
                <w:sz w:val="22"/>
                <w:szCs w:val="22"/>
              </w:rPr>
              <w:t>years of e</w:t>
            </w:r>
            <w:r>
              <w:rPr>
                <w:rFonts w:asciiTheme="minorHAnsi" w:eastAsia="Helvetica" w:hAnsiTheme="minorHAnsi" w:cs="Helvetica"/>
                <w:sz w:val="22"/>
                <w:szCs w:val="22"/>
              </w:rPr>
              <w:t xml:space="preserve">xperience in all </w:t>
            </w:r>
            <w:proofErr w:type="gramStart"/>
            <w:r>
              <w:rPr>
                <w:rFonts w:asciiTheme="minorHAnsi" w:eastAsia="Helvetica" w:hAnsiTheme="minorHAnsi" w:cs="Helvetica"/>
                <w:sz w:val="22"/>
                <w:szCs w:val="22"/>
              </w:rPr>
              <w:t>kind</w:t>
            </w:r>
            <w:proofErr w:type="gramEnd"/>
            <w:r>
              <w:rPr>
                <w:rFonts w:asciiTheme="minorHAnsi" w:eastAsia="Helvetica" w:hAnsiTheme="minorHAnsi" w:cs="Helvetica"/>
                <w:sz w:val="22"/>
                <w:szCs w:val="22"/>
              </w:rPr>
              <w:t xml:space="preserve"> of benchmark maintenance practice </w:t>
            </w:r>
            <w:r w:rsidRPr="00B4419E">
              <w:rPr>
                <w:rFonts w:asciiTheme="minorHAnsi" w:eastAsia="Helvetica" w:hAnsiTheme="minorHAnsi" w:cs="Helvetica"/>
                <w:sz w:val="22"/>
                <w:szCs w:val="22"/>
              </w:rPr>
              <w:t>of Chemicals/ Fertilizers / Petrochemicals Plant.</w:t>
            </w:r>
          </w:p>
          <w:p w14:paraId="34EC5C69" w14:textId="47A80124" w:rsidR="00D65EA2" w:rsidRPr="00DB1E13" w:rsidRDefault="00D65EA2" w:rsidP="00FD14D3">
            <w:pPr>
              <w:suppressAutoHyphens/>
              <w:snapToGrid w:val="0"/>
              <w:spacing w:after="0" w:line="240" w:lineRule="auto"/>
              <w:ind w:left="720"/>
              <w:jc w:val="both"/>
            </w:pPr>
          </w:p>
        </w:tc>
      </w:tr>
      <w:tr w:rsidR="00D65EA2" w:rsidRPr="002340C3" w14:paraId="4E0949C8" w14:textId="77777777" w:rsidTr="005E30A5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3B3F05A5" w14:textId="3129670D" w:rsidR="00D65EA2" w:rsidRPr="006E11F4" w:rsidRDefault="00D65EA2" w:rsidP="00D65EA2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 w:cs="Arial"/>
                <w:b/>
                <w:i/>
              </w:rPr>
              <w:t>Technical /Functional Expertise</w:t>
            </w:r>
            <w:r>
              <w:rPr>
                <w:rFonts w:ascii="Calibri" w:hAnsi="Calibri" w:cs="Arial"/>
                <w:b/>
                <w:i/>
              </w:rPr>
              <w:t xml:space="preserve">: </w:t>
            </w:r>
          </w:p>
        </w:tc>
        <w:tc>
          <w:tcPr>
            <w:tcW w:w="5273" w:type="dxa"/>
          </w:tcPr>
          <w:p w14:paraId="7BC84B9A" w14:textId="1C6324E8" w:rsidR="00D65EA2" w:rsidRPr="006E11F4" w:rsidRDefault="00D65EA2" w:rsidP="00D65EA2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  <w:tr w:rsidR="00D65EA2" w:rsidRPr="002340C3" w14:paraId="6834F213" w14:textId="77777777" w:rsidTr="005E30A5">
        <w:trPr>
          <w:trHeight w:val="343"/>
        </w:trPr>
        <w:tc>
          <w:tcPr>
            <w:tcW w:w="4503" w:type="dxa"/>
            <w:shd w:val="clear" w:color="auto" w:fill="auto"/>
          </w:tcPr>
          <w:p w14:paraId="1BD2BB80" w14:textId="77777777" w:rsidR="00FD14D3" w:rsidRDefault="00FD14D3" w:rsidP="00FD14D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eastAsia="Helvetica" w:hAnsiTheme="minorHAnsi" w:cs="Helvetic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Helvetica" w:hAnsiTheme="minorHAnsi" w:cs="Helvetica"/>
                <w:color w:val="000000" w:themeColor="text1"/>
                <w:sz w:val="22"/>
                <w:szCs w:val="22"/>
              </w:rPr>
              <w:t>Awareness of Process designing; Aspen Plus &amp; / or related design software</w:t>
            </w:r>
          </w:p>
          <w:p w14:paraId="7E6FF05E" w14:textId="77777777" w:rsidR="00FD14D3" w:rsidRDefault="00FD14D3" w:rsidP="00FD14D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eastAsia="Helvetica" w:hAnsiTheme="minorHAnsi" w:cs="Helvetic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Helvetica" w:hAnsiTheme="minorHAnsi" w:cs="Helvetica"/>
                <w:color w:val="000000" w:themeColor="text1"/>
                <w:sz w:val="22"/>
                <w:szCs w:val="22"/>
              </w:rPr>
              <w:t>Sound knowledge on BEP (Basic Engineering Package) content &amp; its understanding</w:t>
            </w:r>
          </w:p>
          <w:p w14:paraId="2765424E" w14:textId="77777777" w:rsidR="00FD14D3" w:rsidRPr="00743807" w:rsidRDefault="00FD14D3" w:rsidP="00FD14D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eastAsia="Helvetica" w:hAnsiTheme="minorHAnsi" w:cs="Helvetica"/>
                <w:color w:val="000000" w:themeColor="text1"/>
                <w:sz w:val="22"/>
                <w:szCs w:val="22"/>
              </w:rPr>
            </w:pPr>
            <w:r w:rsidRPr="00743807">
              <w:rPr>
                <w:rFonts w:asciiTheme="minorHAnsi" w:eastAsia="Helvetica" w:hAnsiTheme="minorHAnsi" w:cs="Helvetica"/>
                <w:color w:val="000000" w:themeColor="text1"/>
                <w:sz w:val="22"/>
                <w:szCs w:val="22"/>
              </w:rPr>
              <w:lastRenderedPageBreak/>
              <w:t xml:space="preserve">Knowledge of Engineering </w:t>
            </w:r>
            <w:r>
              <w:rPr>
                <w:rFonts w:asciiTheme="minorHAnsi" w:eastAsia="Helvetica" w:hAnsiTheme="minorHAnsi" w:cs="Helvetica"/>
                <w:color w:val="000000" w:themeColor="text1"/>
                <w:sz w:val="22"/>
                <w:szCs w:val="22"/>
              </w:rPr>
              <w:t xml:space="preserve">design </w:t>
            </w:r>
            <w:r w:rsidRPr="00743807">
              <w:rPr>
                <w:rFonts w:asciiTheme="minorHAnsi" w:eastAsia="Helvetica" w:hAnsiTheme="minorHAnsi" w:cs="Helvetica"/>
                <w:color w:val="000000" w:themeColor="text1"/>
                <w:sz w:val="22"/>
                <w:szCs w:val="22"/>
              </w:rPr>
              <w:t>Standards</w:t>
            </w:r>
          </w:p>
          <w:p w14:paraId="72AD836C" w14:textId="77777777" w:rsidR="00FD14D3" w:rsidRPr="00743807" w:rsidRDefault="00FD14D3" w:rsidP="00FD14D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eastAsia="Helvetica" w:hAnsiTheme="minorHAnsi" w:cs="Helvetica"/>
                <w:color w:val="000000" w:themeColor="text1"/>
                <w:sz w:val="22"/>
                <w:szCs w:val="22"/>
              </w:rPr>
            </w:pPr>
            <w:r w:rsidRPr="00743807">
              <w:rPr>
                <w:rFonts w:asciiTheme="minorHAnsi" w:eastAsia="Helvetica" w:hAnsiTheme="minorHAnsi" w:cs="Helvetica"/>
                <w:color w:val="000000" w:themeColor="text1"/>
                <w:sz w:val="22"/>
                <w:szCs w:val="22"/>
              </w:rPr>
              <w:t>System orientation</w:t>
            </w:r>
          </w:p>
          <w:p w14:paraId="0597C551" w14:textId="77777777" w:rsidR="00FD14D3" w:rsidRPr="00743807" w:rsidRDefault="00FD14D3" w:rsidP="00FD14D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eastAsia="Helvetica" w:hAnsiTheme="minorHAnsi" w:cs="Helvetica"/>
                <w:color w:val="000000" w:themeColor="text1"/>
                <w:sz w:val="22"/>
                <w:szCs w:val="22"/>
              </w:rPr>
            </w:pPr>
            <w:r w:rsidRPr="00743807">
              <w:rPr>
                <w:rFonts w:asciiTheme="minorHAnsi" w:eastAsia="Helvetica" w:hAnsiTheme="minorHAnsi" w:cs="Helvetica"/>
                <w:color w:val="000000" w:themeColor="text1"/>
                <w:sz w:val="22"/>
                <w:szCs w:val="22"/>
              </w:rPr>
              <w:t>Planning before execution</w:t>
            </w:r>
            <w:r>
              <w:rPr>
                <w:rFonts w:asciiTheme="minorHAnsi" w:eastAsia="Helvetica" w:hAnsiTheme="minorHAnsi" w:cs="Helvetica"/>
                <w:color w:val="000000" w:themeColor="text1"/>
                <w:sz w:val="22"/>
                <w:szCs w:val="22"/>
              </w:rPr>
              <w:t xml:space="preserve"> of small projects.</w:t>
            </w:r>
          </w:p>
          <w:p w14:paraId="2A796A4D" w14:textId="77777777" w:rsidR="00FD14D3" w:rsidRPr="00743807" w:rsidRDefault="00FD14D3" w:rsidP="00FD14D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438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Knowledge on applicable statutory requirement.</w:t>
            </w:r>
          </w:p>
          <w:p w14:paraId="0EEFD674" w14:textId="77777777" w:rsidR="00FD14D3" w:rsidRPr="00FC40F4" w:rsidRDefault="00FD14D3" w:rsidP="00FD14D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7438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Knowledge on IMS.</w:t>
            </w:r>
          </w:p>
          <w:p w14:paraId="21FA08C1" w14:textId="2202E8C0" w:rsidR="00D65EA2" w:rsidRDefault="00FD14D3" w:rsidP="00FD14D3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Knowledge &amp; use of 7 QC tools is desirable.</w:t>
            </w:r>
          </w:p>
          <w:p w14:paraId="6C87EF1E" w14:textId="77777777" w:rsidR="00D65EA2" w:rsidRPr="006E11F4" w:rsidRDefault="00D65EA2" w:rsidP="00D65EA2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</w:tcPr>
          <w:p w14:paraId="35ED35C7" w14:textId="77777777" w:rsidR="00D65EA2" w:rsidRDefault="00D65EA2" w:rsidP="00D65EA2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</w:tbl>
    <w:p w14:paraId="187FB41F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8AD2" w14:textId="77777777" w:rsidR="00C5189A" w:rsidRDefault="00C5189A" w:rsidP="002E705B">
      <w:pPr>
        <w:spacing w:after="0" w:line="240" w:lineRule="auto"/>
      </w:pPr>
      <w:r>
        <w:separator/>
      </w:r>
    </w:p>
  </w:endnote>
  <w:endnote w:type="continuationSeparator" w:id="0">
    <w:p w14:paraId="761EDE67" w14:textId="77777777" w:rsidR="00C5189A" w:rsidRDefault="00C5189A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B7D4" w14:textId="77777777" w:rsidR="0094291B" w:rsidRPr="00BF6C75" w:rsidRDefault="0094291B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43D14CBB" w14:textId="77777777" w:rsidR="0094291B" w:rsidRDefault="00942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7138" w14:textId="77777777" w:rsidR="00C5189A" w:rsidRDefault="00C5189A" w:rsidP="002E705B">
      <w:pPr>
        <w:spacing w:after="0" w:line="240" w:lineRule="auto"/>
      </w:pPr>
      <w:r>
        <w:separator/>
      </w:r>
    </w:p>
  </w:footnote>
  <w:footnote w:type="continuationSeparator" w:id="0">
    <w:p w14:paraId="6E1E2A6F" w14:textId="77777777" w:rsidR="00C5189A" w:rsidRDefault="00C5189A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2795" w14:textId="77777777" w:rsidR="0094291B" w:rsidRDefault="0094291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34EC6257" wp14:editId="6B856372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6B97"/>
    <w:multiLevelType w:val="hybridMultilevel"/>
    <w:tmpl w:val="CB9E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84D7E">
      <w:numFmt w:val="bullet"/>
      <w:lvlText w:val="-"/>
      <w:lvlJc w:val="left"/>
      <w:pPr>
        <w:ind w:left="1440" w:hanging="360"/>
      </w:pPr>
      <w:rPr>
        <w:rFonts w:ascii="Calibri" w:eastAsia="Wingdings" w:hAnsi="Calibri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4533"/>
    <w:multiLevelType w:val="hybridMultilevel"/>
    <w:tmpl w:val="A12A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3D8C"/>
    <w:multiLevelType w:val="hybridMultilevel"/>
    <w:tmpl w:val="B5E0CD1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A757D1"/>
    <w:multiLevelType w:val="hybridMultilevel"/>
    <w:tmpl w:val="D92C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9D57D4"/>
    <w:multiLevelType w:val="hybridMultilevel"/>
    <w:tmpl w:val="5CC4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22"/>
  </w:num>
  <w:num w:numId="7">
    <w:abstractNumId w:val="19"/>
  </w:num>
  <w:num w:numId="8">
    <w:abstractNumId w:val="17"/>
  </w:num>
  <w:num w:numId="9">
    <w:abstractNumId w:val="13"/>
  </w:num>
  <w:num w:numId="10">
    <w:abstractNumId w:val="24"/>
  </w:num>
  <w:num w:numId="11">
    <w:abstractNumId w:val="16"/>
  </w:num>
  <w:num w:numId="12">
    <w:abstractNumId w:val="18"/>
  </w:num>
  <w:num w:numId="13">
    <w:abstractNumId w:val="14"/>
  </w:num>
  <w:num w:numId="14">
    <w:abstractNumId w:val="0"/>
  </w:num>
  <w:num w:numId="15">
    <w:abstractNumId w:val="2"/>
  </w:num>
  <w:num w:numId="16">
    <w:abstractNumId w:val="9"/>
  </w:num>
  <w:num w:numId="17">
    <w:abstractNumId w:val="15"/>
  </w:num>
  <w:num w:numId="18">
    <w:abstractNumId w:val="5"/>
  </w:num>
  <w:num w:numId="19">
    <w:abstractNumId w:val="21"/>
  </w:num>
  <w:num w:numId="20">
    <w:abstractNumId w:val="3"/>
  </w:num>
  <w:num w:numId="21">
    <w:abstractNumId w:val="11"/>
  </w:num>
  <w:num w:numId="22">
    <w:abstractNumId w:val="1"/>
  </w:num>
  <w:num w:numId="23">
    <w:abstractNumId w:val="12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27CB4"/>
    <w:rsid w:val="001372D9"/>
    <w:rsid w:val="001531B8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4C2B2B"/>
    <w:rsid w:val="0052050C"/>
    <w:rsid w:val="005F63B5"/>
    <w:rsid w:val="00623610"/>
    <w:rsid w:val="006967B3"/>
    <w:rsid w:val="006E11F4"/>
    <w:rsid w:val="007F11B3"/>
    <w:rsid w:val="00807674"/>
    <w:rsid w:val="008F45B7"/>
    <w:rsid w:val="0094291B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5189A"/>
    <w:rsid w:val="00CA5960"/>
    <w:rsid w:val="00D21BCD"/>
    <w:rsid w:val="00D65EA2"/>
    <w:rsid w:val="00E50551"/>
    <w:rsid w:val="00E539FC"/>
    <w:rsid w:val="00E6691A"/>
    <w:rsid w:val="00F03011"/>
    <w:rsid w:val="00F55883"/>
    <w:rsid w:val="00F60033"/>
    <w:rsid w:val="00F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25C5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D65EA2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D65EA2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D65EA2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D65EA2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D65EA2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D65EA2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D65EA2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D65EA2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D65EA2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character" w:customStyle="1" w:styleId="Heading1Char">
    <w:name w:val="Heading 1 Char"/>
    <w:basedOn w:val="DefaultParagraphFont"/>
    <w:link w:val="Heading1"/>
    <w:rsid w:val="00D65EA2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D65EA2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65EA2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65EA2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D65EA2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65EA2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D65EA2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D65EA2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65EA2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rsid w:val="00D65EA2"/>
    <w:pPr>
      <w:spacing w:after="0" w:line="240" w:lineRule="auto"/>
      <w:jc w:val="center"/>
    </w:pPr>
    <w:rPr>
      <w:rFonts w:ascii="Arial" w:eastAsia="Times New Roman" w:hAnsi="Arial" w:cs="Arial"/>
      <w:sz w:val="16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D65EA2"/>
    <w:rPr>
      <w:rFonts w:ascii="Arial" w:eastAsia="Times New Roman" w:hAnsi="Arial" w:cs="Arial"/>
      <w:sz w:val="16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Tanima Gop</cp:lastModifiedBy>
  <cp:revision>2</cp:revision>
  <cp:lastPrinted>2019-05-24T09:32:00Z</cp:lastPrinted>
  <dcterms:created xsi:type="dcterms:W3CDTF">2021-10-18T06:47:00Z</dcterms:created>
  <dcterms:modified xsi:type="dcterms:W3CDTF">2021-10-18T06:47:00Z</dcterms:modified>
</cp:coreProperties>
</file>